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17 июня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606">
        <w:rPr>
          <w:rFonts w:ascii="Times New Roman" w:hAnsi="Times New Roman" w:cs="Times New Roman"/>
          <w:sz w:val="24"/>
          <w:szCs w:val="24"/>
        </w:rPr>
        <w:t xml:space="preserve">в Постановление Правительства РФ от 30.06.2012 N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Федерации» </w:t>
      </w:r>
      <w:r>
        <w:rPr>
          <w:rFonts w:ascii="Times New Roman" w:hAnsi="Times New Roman" w:cs="Times New Roman"/>
          <w:sz w:val="24"/>
          <w:szCs w:val="24"/>
        </w:rPr>
        <w:t>(в ред. Постановления</w:t>
      </w:r>
      <w:r w:rsidRPr="002E7606">
        <w:rPr>
          <w:rFonts w:ascii="Times New Roman" w:hAnsi="Times New Roman" w:cs="Times New Roman"/>
          <w:sz w:val="24"/>
          <w:szCs w:val="24"/>
        </w:rPr>
        <w:t xml:space="preserve"> Правительства РФ от 16.06.2022 N 1092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2E7606">
        <w:rPr>
          <w:rFonts w:ascii="Times New Roman" w:hAnsi="Times New Roman" w:cs="Times New Roman"/>
          <w:sz w:val="24"/>
          <w:szCs w:val="24"/>
        </w:rPr>
        <w:t>связи с которыми: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Изменена формулировка Программы оценки риска.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Изменена формулировка Программы по отказу.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Исключено требование об обязательном оформлении Правил на бумажном носителе. Они могу быть оформлены как на бумажном носителе, при этом подписываются руководителем организации, индивидуальным предпринимателем и заверяются печатью (при наличии), так и в виде электронного документа - подписываются усиленной квалифицированной электронной подписью руководителя организации, индивидуального предпринимателя.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Существенно изменены требования к содержанию программы оценки степени (уровня) риска совершения клиентом подозрительных операций и принятия мер по снижению рисков совершения клиентом подозрительных операций, а также связанные положения других программ.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Предусмотрена трехступенчатая шкала оценки риска клиента.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Предусмотрены корректировки в программу по отказу - слова "от выполнения распоряжения клиента о совершении операции" заменены словами "в совершении операции".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29 июня и 1 июля вступили в силу новые редакции Федерального закона от 07.08.2001 № 115-ФЗ «О противодействии легализации (отмыванию) доходов, полученных преступным путем, и финансированию терроризма», в связи с которыми: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Установление дополнительных (повышенных размеров) комиссионных вознаграждений, сборов и иных вознаграждений, взимаемых организациями при осуществлении их клиентами операций с денежными средствами или иным имуществом, не относится к мерам, направленным на ПОД/ФТ.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 xml:space="preserve">Обновление информации о клиентах, которые отнесены к группе низкой степени (уровня) риска, представителях таких клиентов, их выгодоприобретателях и </w:t>
      </w:r>
      <w:proofErr w:type="spellStart"/>
      <w:r w:rsidRPr="002E760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E7606">
        <w:rPr>
          <w:rFonts w:ascii="Times New Roman" w:hAnsi="Times New Roman" w:cs="Times New Roman"/>
          <w:sz w:val="24"/>
          <w:szCs w:val="24"/>
        </w:rPr>
        <w:t xml:space="preserve"> владельцах необходимо осуществлять не реже одного раза в три года, при этом о клиентах, которые не отнесены к группе низкой степени (уровня) риска - не реже одного раза в год.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 xml:space="preserve">Организации получают право поручить на основании договора, в том числе многостороннего, третьим лицам проведение идентификации клиента, представителя клиента, выгодоприобретателя, </w:t>
      </w:r>
      <w:proofErr w:type="spellStart"/>
      <w:r w:rsidRPr="002E7606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2E7606">
        <w:rPr>
          <w:rFonts w:ascii="Times New Roman" w:hAnsi="Times New Roman" w:cs="Times New Roman"/>
          <w:sz w:val="24"/>
          <w:szCs w:val="24"/>
        </w:rPr>
        <w:t xml:space="preserve"> владельца, а также обновление информации о них.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>Упрощенная идентификация может проводиться посредством представления физическим лицом в том числе номера водительского удостоверения.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 xml:space="preserve">Организации вправе с согласия клиента, представителя клиента, выгодоприобретателя, </w:t>
      </w:r>
      <w:proofErr w:type="spellStart"/>
      <w:r w:rsidRPr="002E7606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2E7606">
        <w:rPr>
          <w:rFonts w:ascii="Times New Roman" w:hAnsi="Times New Roman" w:cs="Times New Roman"/>
          <w:sz w:val="24"/>
          <w:szCs w:val="24"/>
        </w:rPr>
        <w:t xml:space="preserve"> владельца подтверждать достоверность сведений, полученных в ходе их </w:t>
      </w:r>
      <w:r w:rsidRPr="002E7606">
        <w:rPr>
          <w:rFonts w:ascii="Times New Roman" w:hAnsi="Times New Roman" w:cs="Times New Roman"/>
          <w:sz w:val="24"/>
          <w:szCs w:val="24"/>
        </w:rPr>
        <w:lastRenderedPageBreak/>
        <w:t>идентификации, и обновлять информацию о них с использованием единой системы идентификации и аутентификации.</w:t>
      </w:r>
    </w:p>
    <w:p w:rsidR="00EC5E07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2E7606">
        <w:rPr>
          <w:rFonts w:ascii="Times New Roman" w:hAnsi="Times New Roman" w:cs="Times New Roman"/>
          <w:sz w:val="24"/>
          <w:szCs w:val="24"/>
        </w:rPr>
        <w:t xml:space="preserve">Также 1 июля вступает в силу Приказ Федеральной службы по финансовому мониторингу от 20 мая 2022 г. N 100 "Об утверждении требований к идентификации клиентов, представителей клиента, выгодоприобретателей и </w:t>
      </w:r>
      <w:proofErr w:type="spellStart"/>
      <w:r w:rsidRPr="002E7606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E7606">
        <w:rPr>
          <w:rFonts w:ascii="Times New Roman" w:hAnsi="Times New Roman" w:cs="Times New Roman"/>
          <w:sz w:val="24"/>
          <w:szCs w:val="24"/>
        </w:rPr>
        <w:t xml:space="preserve"> владельцев, в том числе с учетом степени (уровня) риска совершения подозрительных операций".</w:t>
      </w:r>
    </w:p>
    <w:p w:rsidR="00EC5E07" w:rsidRPr="00792FD8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792FD8">
        <w:rPr>
          <w:rFonts w:ascii="Times New Roman" w:hAnsi="Times New Roman" w:cs="Times New Roman"/>
          <w:sz w:val="24"/>
          <w:szCs w:val="24"/>
        </w:rPr>
        <w:t xml:space="preserve">Обновлены требования к идентификации клиентов, представителей клиента, выгодоприобретателей и </w:t>
      </w:r>
      <w:proofErr w:type="spellStart"/>
      <w:r w:rsidRPr="00792FD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92FD8">
        <w:rPr>
          <w:rFonts w:ascii="Times New Roman" w:hAnsi="Times New Roman" w:cs="Times New Roman"/>
          <w:sz w:val="24"/>
          <w:szCs w:val="24"/>
        </w:rPr>
        <w:t xml:space="preserve"> владельцев, в том числе с учетом степени (уровня) риска совершения подозрительных операций</w:t>
      </w:r>
    </w:p>
    <w:p w:rsidR="00EC5E07" w:rsidRPr="00792FD8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792FD8">
        <w:rPr>
          <w:rFonts w:ascii="Times New Roman" w:hAnsi="Times New Roman" w:cs="Times New Roman"/>
          <w:sz w:val="24"/>
          <w:szCs w:val="24"/>
        </w:rPr>
        <w:t>Требования подлежат применению, в том числе доверительными собственниками (управляющими) иностранной структуры без образования юридического лица, исполнительными органами личного фонда, имеющего статус международного фонда (кроме международного наследственного фонда).</w:t>
      </w:r>
    </w:p>
    <w:p w:rsidR="00EC5E07" w:rsidRPr="002E7606" w:rsidRDefault="00EC5E07" w:rsidP="00EC5E07">
      <w:pPr>
        <w:rPr>
          <w:rFonts w:ascii="Times New Roman" w:hAnsi="Times New Roman" w:cs="Times New Roman"/>
          <w:sz w:val="24"/>
          <w:szCs w:val="24"/>
        </w:rPr>
      </w:pPr>
      <w:r w:rsidRPr="00792FD8">
        <w:rPr>
          <w:rFonts w:ascii="Times New Roman" w:hAnsi="Times New Roman" w:cs="Times New Roman"/>
          <w:sz w:val="24"/>
          <w:szCs w:val="24"/>
        </w:rPr>
        <w:t xml:space="preserve">Признан утратившим силу аналогичный Приказ </w:t>
      </w:r>
      <w:proofErr w:type="spellStart"/>
      <w:r w:rsidRPr="00792FD8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792FD8">
        <w:rPr>
          <w:rFonts w:ascii="Times New Roman" w:hAnsi="Times New Roman" w:cs="Times New Roman"/>
          <w:sz w:val="24"/>
          <w:szCs w:val="24"/>
        </w:rPr>
        <w:t xml:space="preserve"> от 22.11.2018 N 366.</w:t>
      </w:r>
    </w:p>
    <w:p w:rsidR="00F642C6" w:rsidRDefault="00F642C6">
      <w:bookmarkStart w:id="0" w:name="_GoBack"/>
      <w:bookmarkEnd w:id="0"/>
    </w:p>
    <w:sectPr w:rsidR="00F6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07"/>
    <w:rsid w:val="00EC5E07"/>
    <w:rsid w:val="00F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57A1-9FAB-431B-9490-39355CE3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usp_05</dc:creator>
  <cp:keywords/>
  <dc:description/>
  <cp:lastModifiedBy>usp_05</cp:lastModifiedBy>
  <cp:revision>1</cp:revision>
  <dcterms:created xsi:type="dcterms:W3CDTF">2022-07-11T10:07:00Z</dcterms:created>
  <dcterms:modified xsi:type="dcterms:W3CDTF">2022-07-11T10:08:00Z</dcterms:modified>
</cp:coreProperties>
</file>